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before="100" w:beforeAutospacing="1" w:after="100" w:afterAutospacing="1" w:line="240" w:lineRule="auto"/>
        <w:rPr>
          <w:rFonts w:ascii="Times New Roman" w:hAnsi="Times New Roman" w:eastAsia="Times New Roman" w:cs="Times New Roman"/>
          <w:b/>
          <w:bCs/>
          <w:sz w:val="24"/>
          <w:szCs w:val="24"/>
          <w:u w:val="single"/>
        </w:rPr>
        <w:outlineLvl w:val="1"/>
      </w:pPr>
      <w:r>
        <w:rPr>
          <w:rFonts w:ascii="Times New Roman" w:hAnsi="Times New Roman" w:eastAsia="Times New Roman" w:cs="Times New Roman"/>
          <w:b/>
          <w:bCs/>
          <w:sz w:val="24"/>
          <w:szCs w:val="24"/>
          <w:u w:val="single"/>
        </w:rPr>
        <w:t xml:space="preserve">RULES AND REGULATIONS GOVERNING THE USE OF ALLOCATED USSD STRINGS</w:t>
      </w:r>
      <w:r/>
    </w:p>
    <w:p>
      <w:pPr>
        <w:spacing w:before="100" w:beforeAutospacing="1" w:after="100" w:afterAutospacing="1" w:line="240" w:lineRule="auto"/>
        <w:rPr>
          <w:rFonts w:ascii="Times New Roman" w:hAnsi="Times New Roman" w:eastAsia="Times New Roman" w:cs="Times New Roman"/>
          <w:b/>
          <w:bCs/>
          <w:sz w:val="24"/>
          <w:szCs w:val="24"/>
        </w:rPr>
        <w:outlineLvl w:val="2"/>
      </w:pPr>
      <w:r>
        <w:rPr>
          <w:rFonts w:ascii="Times New Roman" w:hAnsi="Times New Roman" w:eastAsia="Times New Roman" w:cs="Times New Roman"/>
          <w:b/>
          <w:bCs/>
          <w:sz w:val="24"/>
          <w:szCs w:val="24"/>
        </w:rPr>
        <w:t xml:space="preserve">PREAMBLE</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These Rules and Regulations (hereinafter referred to as “the Terms”) govern the use and operation of USSD string codes (sub-codes) assigned under the main shared USSD code </w:t>
      </w:r>
      <w:r>
        <w:rPr>
          <w:rFonts w:ascii="Times New Roman" w:hAnsi="Times New Roman" w:eastAsia="Times New Roman" w:cs="Times New Roman"/>
          <w:i/>
          <w:iCs/>
          <w:sz w:val="24"/>
          <w:szCs w:val="24"/>
        </w:rPr>
        <w:t xml:space="preserve">702#</w:t>
      </w:r>
      <w:r>
        <w:rPr>
          <w:rFonts w:ascii="Times New Roman" w:hAnsi="Times New Roman" w:eastAsia="Times New Roman" w:cs="Times New Roman"/>
          <w:sz w:val="24"/>
          <w:szCs w:val="24"/>
        </w:rPr>
        <w:t xml:space="preserve"> (hereinafter referred to as “the Service”), provided and administered by </w:t>
      </w:r>
      <w:r>
        <w:rPr>
          <w:rFonts w:ascii="Times New Roman" w:hAnsi="Times New Roman" w:eastAsia="Times New Roman" w:cs="Times New Roman"/>
          <w:sz w:val="24"/>
          <w:szCs w:val="24"/>
        </w:rPr>
        <w:t xml:space="preserve">Mspace</w:t>
      </w:r>
      <w:r>
        <w:rPr>
          <w:rFonts w:ascii="Times New Roman" w:hAnsi="Times New Roman" w:eastAsia="Times New Roman" w:cs="Times New Roman"/>
          <w:sz w:val="24"/>
          <w:szCs w:val="24"/>
        </w:rPr>
        <w:t xml:space="preserve"> Solutions (hereinafter referred to as “the Provider”).</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w:t>
      </w:r>
      <w:r>
        <w:rPr>
          <w:rFonts w:ascii="Times New Roman" w:hAnsi="Times New Roman" w:eastAsia="Times New Roman" w:cs="Times New Roman"/>
          <w:sz w:val="24"/>
          <w:szCs w:val="24"/>
        </w:rPr>
        <w:t xml:space="preserve">e Terms are designed to ensure consistency, compliance, and integrity in all services offered under the shared USSD platform. Any Partner, Reseller, or Customer (hereinafter referred to as “the Client”) purchasing, leasing, or operating a USSD string from </w:t>
      </w:r>
      <w:r>
        <w:rPr>
          <w:rFonts w:ascii="Times New Roman" w:hAnsi="Times New Roman" w:eastAsia="Times New Roman" w:cs="Times New Roman"/>
          <w:i/>
          <w:iCs/>
          <w:sz w:val="24"/>
          <w:szCs w:val="24"/>
        </w:rPr>
        <w:t xml:space="preserve">702#</w:t>
      </w:r>
      <w:r>
        <w:rPr>
          <w:rFonts w:ascii="Times New Roman" w:hAnsi="Times New Roman" w:eastAsia="Times New Roman" w:cs="Times New Roman"/>
          <w:sz w:val="24"/>
          <w:szCs w:val="24"/>
        </w:rPr>
        <w:t xml:space="preserve"> shall be deemed to have accepted and agreed to these Terms.</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Breach of any provision herein may result in suspension, termination, or legal action as determined by </w:t>
      </w:r>
      <w:r>
        <w:rPr>
          <w:rFonts w:ascii="Times New Roman" w:hAnsi="Times New Roman" w:eastAsia="Times New Roman" w:cs="Times New Roman"/>
          <w:sz w:val="24"/>
          <w:szCs w:val="24"/>
        </w:rPr>
        <w:t xml:space="preserve">Mspace</w:t>
      </w:r>
      <w:r>
        <w:rPr>
          <w:rFonts w:ascii="Times New Roman" w:hAnsi="Times New Roman" w:eastAsia="Times New Roman" w:cs="Times New Roman"/>
          <w:sz w:val="24"/>
          <w:szCs w:val="24"/>
        </w:rPr>
        <w:t xml:space="preserve"> Solutions.</w:t>
      </w:r>
      <w:r/>
    </w:p>
    <w:p>
      <w:pPr>
        <w:spacing w:before="100" w:beforeAutospacing="1" w:after="100" w:afterAutospacing="1" w:line="240" w:lineRule="auto"/>
        <w:rPr>
          <w:rFonts w:ascii="Times New Roman" w:hAnsi="Times New Roman" w:eastAsia="Times New Roman" w:cs="Times New Roman"/>
          <w:b/>
          <w:bCs/>
          <w:sz w:val="24"/>
          <w:szCs w:val="24"/>
        </w:rPr>
        <w:outlineLvl w:val="2"/>
      </w:pPr>
      <w:r>
        <w:rPr>
          <w:rFonts w:ascii="Times New Roman" w:hAnsi="Times New Roman" w:eastAsia="Times New Roman" w:cs="Times New Roman"/>
          <w:b/>
          <w:bCs/>
          <w:sz w:val="24"/>
          <w:szCs w:val="24"/>
        </w:rPr>
        <w:t xml:space="preserve">1. MESSAGE INTEGRITY AND USER PROTECTION</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1.1. The Client shall not transmit, publish, or cause to be transmitted any unsolicited, misleading, fraudulent, or unauthorized messages, promotions, or interactions through the allocated USSD string.</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1.2. Detection of such activity shall constitute a material breach of these Terms and will result in immediate suspension or deactivation of the offending string.</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1.3. Repeated or aggravated violations may, at the discretion of </w:t>
      </w:r>
      <w:r>
        <w:rPr>
          <w:rFonts w:ascii="Times New Roman" w:hAnsi="Times New Roman" w:eastAsia="Times New Roman" w:cs="Times New Roman"/>
          <w:sz w:val="24"/>
          <w:szCs w:val="24"/>
        </w:rPr>
        <w:t xml:space="preserve">Mspace</w:t>
      </w:r>
      <w:r>
        <w:rPr>
          <w:rFonts w:ascii="Times New Roman" w:hAnsi="Times New Roman" w:eastAsia="Times New Roman" w:cs="Times New Roman"/>
          <w:sz w:val="24"/>
          <w:szCs w:val="24"/>
        </w:rPr>
        <w:t xml:space="preserve"> Solutions, lead to blacklisting of the Client, forfeiture of access, and/or referral to regulatory authorities for further action.</w:t>
      </w:r>
      <w:r/>
    </w:p>
    <w:p>
      <w:pPr>
        <w:spacing w:before="100" w:beforeAutospacing="1" w:after="100" w:afterAutospacing="1" w:line="240" w:lineRule="auto"/>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rPr>
        <w:t xml:space="preserve">1.4. Any misleading or unauthorized promotion, advertisement, or public communication relating to the main </w:t>
      </w:r>
      <w:r>
        <w:rPr>
          <w:rFonts w:ascii="Times New Roman" w:hAnsi="Times New Roman" w:eastAsia="Times New Roman" w:cs="Times New Roman"/>
          <w:sz w:val="24"/>
          <w:szCs w:val="24"/>
        </w:rPr>
        <w:t xml:space="preserve">USSD code</w:t>
      </w:r>
      <w:r>
        <w:rPr>
          <w:rFonts w:ascii="Times New Roman" w:hAnsi="Times New Roman" w:eastAsia="Times New Roman" w:cs="Times New Roman"/>
          <w:sz w:val="24"/>
          <w:szCs w:val="24"/>
        </w:rPr>
        <w:t xml:space="preserve"> 702# or any allocated USSD string thereunder, including but not limited to misrepres</w:t>
      </w:r>
      <w:r>
        <w:rPr>
          <w:rFonts w:ascii="Times New Roman" w:hAnsi="Times New Roman" w:eastAsia="Times New Roman" w:cs="Times New Roman"/>
          <w:sz w:val="24"/>
          <w:szCs w:val="24"/>
        </w:rPr>
        <w:t xml:space="preserve">entation of ownership, exclusivity, or affiliation, shall attract immediate suspension of the affected service. The Client shall be held fully and solely liable for all resulting losses, damages, reputational harm, or regulatory breaches arising therefrom.</w:t>
      </w:r>
      <w:r/>
    </w:p>
    <w:p>
      <w:pPr>
        <w:spacing w:before="100" w:beforeAutospacing="1" w:after="100" w:afterAutospacing="1" w:line="240" w:lineRule="auto"/>
        <w:rPr>
          <w:rFonts w:ascii="Times New Roman" w:hAnsi="Times New Roman" w:eastAsia="Times New Roman" w:cs="Times New Roman"/>
          <w:sz w:val="24"/>
          <w:szCs w:val="24"/>
        </w:rPr>
        <w:outlineLvl w:val="2"/>
      </w:pPr>
      <w:r>
        <w:rPr>
          <w:rFonts w:ascii="Times New Roman" w:hAnsi="Times New Roman" w:eastAsia="Times New Roman" w:cs="Times New Roman"/>
          <w:sz w:val="24"/>
          <w:szCs w:val="24"/>
        </w:rPr>
        <w:t xml:space="preserve">2. </w:t>
      </w:r>
      <w:r>
        <w:rPr>
          <w:rFonts w:ascii="Times New Roman" w:hAnsi="Times New Roman" w:eastAsia="Times New Roman" w:cs="Times New Roman"/>
          <w:b/>
          <w:bCs/>
          <w:sz w:val="24"/>
          <w:szCs w:val="24"/>
        </w:rPr>
        <w:t xml:space="preserve">CALLBACK URL / ENDPOINT POLICY</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2.1. Each Client shall provide a </w:t>
      </w:r>
      <w:r>
        <w:rPr>
          <w:rFonts w:ascii="Times New Roman" w:hAnsi="Times New Roman" w:eastAsia="Times New Roman" w:cs="Times New Roman"/>
          <w:sz w:val="24"/>
          <w:szCs w:val="24"/>
        </w:rPr>
        <w:t xml:space="preserve">callback</w:t>
      </w:r>
      <w:r>
        <w:rPr>
          <w:rFonts w:ascii="Times New Roman" w:hAnsi="Times New Roman" w:eastAsia="Times New Roman" w:cs="Times New Roman"/>
          <w:sz w:val="24"/>
          <w:szCs w:val="24"/>
        </w:rPr>
        <w:t xml:space="preserve"> URL (endpoint) that strictly corresponds to the declared purpose of the service during onboarding.</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2.2. The URL must remain secure, functional, and capable of processing traffic consistent with the approved service logic.</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2.3. Unauthorized routing, redirection, or usage of a </w:t>
      </w:r>
      <w:r>
        <w:rPr>
          <w:rFonts w:ascii="Times New Roman" w:hAnsi="Times New Roman" w:eastAsia="Times New Roman" w:cs="Times New Roman"/>
          <w:sz w:val="24"/>
          <w:szCs w:val="24"/>
        </w:rPr>
        <w:t xml:space="preserve">callback</w:t>
      </w:r>
      <w:r>
        <w:rPr>
          <w:rFonts w:ascii="Times New Roman" w:hAnsi="Times New Roman" w:eastAsia="Times New Roman" w:cs="Times New Roman"/>
          <w:sz w:val="24"/>
          <w:szCs w:val="24"/>
        </w:rPr>
        <w:t xml:space="preserve"> for purposes outside the declared scope shall result in immediate service suspension.</w:t>
      </w:r>
      <w:r/>
    </w:p>
    <w:p>
      <w:pPr>
        <w:spacing w:before="100" w:beforeAutospacing="1" w:after="100" w:afterAutospacing="1" w:line="240" w:lineRule="auto"/>
        <w:rPr>
          <w:rFonts w:ascii="Times New Roman" w:hAnsi="Times New Roman" w:eastAsia="Times New Roman" w:cs="Times New Roman"/>
          <w:b/>
          <w:bCs/>
          <w:sz w:val="24"/>
          <w:szCs w:val="24"/>
        </w:rPr>
        <w:outlineLvl w:val="2"/>
      </w:pPr>
      <w:r>
        <w:rPr>
          <w:rFonts w:ascii="Times New Roman" w:hAnsi="Times New Roman" w:eastAsia="Times New Roman" w:cs="Times New Roman"/>
          <w:b/>
          <w:bCs/>
          <w:sz w:val="24"/>
          <w:szCs w:val="24"/>
        </w:rPr>
        <w:t xml:space="preserve">3. URL MODIFICATION AND CHANGE REQUESTS</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3.1. Each USSD string may only have its </w:t>
      </w:r>
      <w:r>
        <w:rPr>
          <w:rFonts w:ascii="Times New Roman" w:hAnsi="Times New Roman" w:eastAsia="Times New Roman" w:cs="Times New Roman"/>
          <w:sz w:val="24"/>
          <w:szCs w:val="24"/>
        </w:rPr>
        <w:t xml:space="preserve">callback</w:t>
      </w:r>
      <w:r>
        <w:rPr>
          <w:rFonts w:ascii="Times New Roman" w:hAnsi="Times New Roman" w:eastAsia="Times New Roman" w:cs="Times New Roman"/>
          <w:sz w:val="24"/>
          <w:szCs w:val="24"/>
        </w:rPr>
        <w:t xml:space="preserve"> URL modified once following the initial configuration.</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3.2. Subsequent change requests shall require either:</w:t>
      </w:r>
      <w:r>
        <w:rPr>
          <w:rFonts w:ascii="Times New Roman" w:hAnsi="Times New Roman" w:eastAsia="Times New Roman" w:cs="Times New Roman"/>
          <w:sz w:val="24"/>
          <w:szCs w:val="24"/>
        </w:rPr>
        <w:br/>
        <w:t xml:space="preserve">(a) purchase of a new </w:t>
      </w:r>
      <w:r>
        <w:rPr>
          <w:rFonts w:ascii="Times New Roman" w:hAnsi="Times New Roman" w:eastAsia="Times New Roman" w:cs="Times New Roman"/>
          <w:sz w:val="24"/>
          <w:szCs w:val="24"/>
        </w:rPr>
        <w:t xml:space="preserve">callback</w:t>
      </w:r>
      <w:r>
        <w:rPr>
          <w:rFonts w:ascii="Times New Roman" w:hAnsi="Times New Roman" w:eastAsia="Times New Roman" w:cs="Times New Roman"/>
          <w:sz w:val="24"/>
          <w:szCs w:val="24"/>
        </w:rPr>
        <w:t xml:space="preserve"> license, or</w:t>
      </w:r>
      <w:r>
        <w:rPr>
          <w:rFonts w:ascii="Times New Roman" w:hAnsi="Times New Roman" w:eastAsia="Times New Roman" w:cs="Times New Roman"/>
          <w:sz w:val="24"/>
          <w:szCs w:val="24"/>
        </w:rPr>
        <w:br/>
        <w:t xml:space="preserve">(b) written approval from </w:t>
      </w:r>
      <w:r>
        <w:rPr>
          <w:rFonts w:ascii="Times New Roman" w:hAnsi="Times New Roman" w:eastAsia="Times New Roman" w:cs="Times New Roman"/>
          <w:sz w:val="24"/>
          <w:szCs w:val="24"/>
        </w:rPr>
        <w:t xml:space="preserve">Mspace</w:t>
      </w:r>
      <w:r>
        <w:rPr>
          <w:rFonts w:ascii="Times New Roman" w:hAnsi="Times New Roman" w:eastAsia="Times New Roman" w:cs="Times New Roman"/>
          <w:sz w:val="24"/>
          <w:szCs w:val="24"/>
        </w:rPr>
        <w:t xml:space="preserve"> Solutions through a verified request process.</w:t>
      </w:r>
      <w:r/>
    </w:p>
    <w:p>
      <w:pPr>
        <w:spacing w:before="100" w:beforeAutospacing="1" w:after="100" w:afterAutospacing="1" w:line="240" w:lineRule="auto"/>
        <w:rPr>
          <w:rFonts w:ascii="Times New Roman" w:hAnsi="Times New Roman" w:eastAsia="Times New Roman" w:cs="Times New Roman"/>
          <w:b/>
          <w:bCs/>
          <w:sz w:val="24"/>
          <w:szCs w:val="24"/>
        </w:rPr>
        <w:outlineLvl w:val="2"/>
      </w:pPr>
      <w:r>
        <w:rPr>
          <w:rFonts w:ascii="Times New Roman" w:hAnsi="Times New Roman" w:eastAsia="Times New Roman" w:cs="Times New Roman"/>
          <w:b/>
          <w:bCs/>
          <w:sz w:val="24"/>
          <w:szCs w:val="24"/>
        </w:rPr>
        <w:t xml:space="preserve">4. SERVICE QUALITY AND AVAILABILITY</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4.1. Clients shall maintain the stability and uptime of their backend systems to ensure uninterrupted service to users.</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4.2. Downtime exceeding forty-eight (48) hours without prior notification to </w:t>
      </w:r>
      <w:r>
        <w:rPr>
          <w:rFonts w:ascii="Times New Roman" w:hAnsi="Times New Roman" w:eastAsia="Times New Roman" w:cs="Times New Roman"/>
          <w:sz w:val="24"/>
          <w:szCs w:val="24"/>
        </w:rPr>
        <w:t xml:space="preserve">Mspace</w:t>
      </w:r>
      <w:r>
        <w:rPr>
          <w:rFonts w:ascii="Times New Roman" w:hAnsi="Times New Roman" w:eastAsia="Times New Roman" w:cs="Times New Roman"/>
          <w:sz w:val="24"/>
          <w:szCs w:val="24"/>
        </w:rPr>
        <w:t xml:space="preserve"> Solutions shall entitle the Provider to temporarily suspend or reallocate the USSD string.</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4.3. Continuous or prolonged unavailability may lead to permanent revocation of the assigned code.</w:t>
      </w:r>
      <w:r/>
    </w:p>
    <w:p>
      <w:pPr>
        <w:spacing w:before="100" w:beforeAutospacing="1" w:after="100" w:afterAutospacing="1" w:line="240" w:lineRule="auto"/>
        <w:rPr>
          <w:rFonts w:ascii="Times New Roman" w:hAnsi="Times New Roman" w:eastAsia="Times New Roman" w:cs="Times New Roman"/>
          <w:b/>
          <w:bCs/>
          <w:sz w:val="24"/>
          <w:szCs w:val="24"/>
        </w:rPr>
        <w:outlineLvl w:val="2"/>
      </w:pPr>
      <w:r>
        <w:rPr>
          <w:rFonts w:ascii="Times New Roman" w:hAnsi="Times New Roman" w:eastAsia="Times New Roman" w:cs="Times New Roman"/>
          <w:b/>
          <w:bCs/>
          <w:sz w:val="24"/>
          <w:szCs w:val="24"/>
        </w:rPr>
        <w:t xml:space="preserve">5. DATA PRIVACY AND COMPLIANCE</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5.1. All Clients must comply with applicable data protection and privacy laws, including but not limited to the Data Protection Act, 2019 (Kenya), and related regulations.</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5.2. No user information obtained through the USSD service shall be collected, stored, or shared without explicit consent and a lawful basis.</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5.3. Any breach of data privacy obligations shall result in immediate service termination and may expose the Client to legal or regulatory penalties.</w:t>
      </w:r>
      <w:r/>
    </w:p>
    <w:p>
      <w:pPr>
        <w:spacing w:before="100" w:beforeAutospacing="1" w:after="100" w:afterAutospacing="1" w:line="240" w:lineRule="auto"/>
        <w:rPr>
          <w:rFonts w:ascii="Times New Roman" w:hAnsi="Times New Roman" w:eastAsia="Times New Roman" w:cs="Times New Roman"/>
          <w:b/>
          <w:bCs/>
          <w:sz w:val="24"/>
          <w:szCs w:val="24"/>
        </w:rPr>
        <w:outlineLvl w:val="2"/>
      </w:pPr>
      <w:r>
        <w:rPr>
          <w:rFonts w:ascii="Times New Roman" w:hAnsi="Times New Roman" w:eastAsia="Times New Roman" w:cs="Times New Roman"/>
          <w:b/>
          <w:bCs/>
          <w:sz w:val="24"/>
          <w:szCs w:val="24"/>
        </w:rPr>
        <w:t xml:space="preserve">6. BRANDING AND FAIR USE</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6.1. The Client shall not rebrand, white-label, or otherwise present the allocated USSD string or main </w:t>
      </w:r>
      <w:r>
        <w:rPr>
          <w:rFonts w:ascii="Times New Roman" w:hAnsi="Times New Roman" w:eastAsia="Times New Roman" w:cs="Times New Roman"/>
          <w:sz w:val="24"/>
          <w:szCs w:val="24"/>
        </w:rPr>
        <w:t xml:space="preserve">shortcode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 xml:space="preserve">702#</w:t>
      </w:r>
      <w:r>
        <w:rPr>
          <w:rFonts w:ascii="Times New Roman" w:hAnsi="Times New Roman" w:eastAsia="Times New Roman" w:cs="Times New Roman"/>
          <w:sz w:val="24"/>
          <w:szCs w:val="24"/>
        </w:rPr>
        <w:t xml:space="preserve"> as a private, independent, or exclusive code.</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6.2. All public materials, advertisements, or communications referencing the Client’s USSD service must clearly indicate that it operates under the shared </w:t>
      </w:r>
      <w:r>
        <w:rPr>
          <w:rFonts w:ascii="Times New Roman" w:hAnsi="Times New Roman" w:eastAsia="Times New Roman" w:cs="Times New Roman"/>
          <w:sz w:val="24"/>
          <w:szCs w:val="24"/>
        </w:rPr>
        <w:t xml:space="preserve">shortcode</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 xml:space="preserve">702#</w:t>
      </w:r>
      <w:r>
        <w:rPr>
          <w:rFonts w:ascii="Times New Roman" w:hAnsi="Times New Roman" w:eastAsia="Times New Roman" w:cs="Times New Roman"/>
          <w:sz w:val="24"/>
          <w:szCs w:val="24"/>
        </w:rPr>
        <w:t xml:space="preserve">, powered by </w:t>
      </w:r>
      <w:r>
        <w:rPr>
          <w:rFonts w:ascii="Times New Roman" w:hAnsi="Times New Roman" w:eastAsia="Times New Roman" w:cs="Times New Roman"/>
          <w:sz w:val="24"/>
          <w:szCs w:val="24"/>
        </w:rPr>
        <w:t xml:space="preserve">Mspace</w:t>
      </w:r>
      <w:r>
        <w:rPr>
          <w:rFonts w:ascii="Times New Roman" w:hAnsi="Times New Roman" w:eastAsia="Times New Roman" w:cs="Times New Roman"/>
          <w:sz w:val="24"/>
          <w:szCs w:val="24"/>
        </w:rPr>
        <w:t xml:space="preserve"> Solutions.</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6.3. Unauthorized use of </w:t>
      </w:r>
      <w:r>
        <w:rPr>
          <w:rFonts w:ascii="Times New Roman" w:hAnsi="Times New Roman" w:eastAsia="Times New Roman" w:cs="Times New Roman"/>
          <w:sz w:val="24"/>
          <w:szCs w:val="24"/>
        </w:rPr>
        <w:t xml:space="preserve">Mspace’s</w:t>
      </w:r>
      <w:r>
        <w:rPr>
          <w:rFonts w:ascii="Times New Roman" w:hAnsi="Times New Roman" w:eastAsia="Times New Roman" w:cs="Times New Roman"/>
          <w:sz w:val="24"/>
          <w:szCs w:val="24"/>
        </w:rPr>
        <w:t xml:space="preserve"> trademarks, brand assets, or intellectual property without written consent is strictly prohibited and may attract civil or criminal liability.</w:t>
      </w:r>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p>
    <w:p>
      <w:pPr>
        <w:spacing w:before="100" w:beforeAutospacing="1" w:after="100" w:afterAutospacing="1" w:line="240" w:lineRule="auto"/>
        <w:rPr>
          <w:rFonts w:ascii="Times New Roman" w:hAnsi="Times New Roman" w:eastAsia="Times New Roman" w:cs="Times New Roman"/>
          <w:b/>
          <w:bCs/>
          <w:sz w:val="24"/>
          <w:szCs w:val="24"/>
        </w:rPr>
        <w:outlineLvl w:val="2"/>
      </w:pPr>
      <w:r>
        <w:rPr>
          <w:rFonts w:ascii="Times New Roman" w:hAnsi="Times New Roman" w:eastAsia="Times New Roman" w:cs="Times New Roman"/>
          <w:b/>
          <w:bCs/>
          <w:sz w:val="24"/>
          <w:szCs w:val="24"/>
        </w:rPr>
        <w:t xml:space="preserve">7. TERMINATION AND DISPUTE RESOLUTION</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7.1. </w:t>
      </w:r>
      <w:r>
        <w:rPr>
          <w:rFonts w:ascii="Times New Roman" w:hAnsi="Times New Roman" w:eastAsia="Times New Roman" w:cs="Times New Roman"/>
          <w:sz w:val="24"/>
          <w:szCs w:val="24"/>
        </w:rPr>
        <w:t xml:space="preserve">Mspace</w:t>
      </w:r>
      <w:r>
        <w:rPr>
          <w:rFonts w:ascii="Times New Roman" w:hAnsi="Times New Roman" w:eastAsia="Times New Roman" w:cs="Times New Roman"/>
          <w:sz w:val="24"/>
          <w:szCs w:val="24"/>
        </w:rPr>
        <w:t xml:space="preserve"> Solutions reserves the right to suspend, revoke, or terminate a Client’s USSD access at its sole discretion in the event of:</w:t>
      </w:r>
      <w:r>
        <w:rPr>
          <w:rFonts w:ascii="Times New Roman" w:hAnsi="Times New Roman" w:eastAsia="Times New Roman" w:cs="Times New Roman"/>
          <w:sz w:val="24"/>
          <w:szCs w:val="24"/>
        </w:rPr>
        <w:br/>
      </w:r>
      <w:r>
        <w:rPr>
          <w:rFonts w:ascii="Times New Roman" w:hAnsi="Times New Roman" w:eastAsia="Times New Roman" w:cs="Times New Roman"/>
          <w:sz w:val="24"/>
          <w:szCs w:val="24"/>
        </w:rPr>
        <w:t xml:space="preserve">(a) violation of these Terms;</w:t>
      </w:r>
      <w:r>
        <w:rPr>
          <w:rFonts w:ascii="Times New Roman" w:hAnsi="Times New Roman" w:eastAsia="Times New Roman" w:cs="Times New Roman"/>
          <w:sz w:val="24"/>
          <w:szCs w:val="24"/>
        </w:rPr>
        <w:br/>
        <w:t xml:space="preserve">(b) evidence of fraud, abuse, or system compromise; or</w:t>
      </w:r>
      <w:r>
        <w:rPr>
          <w:rFonts w:ascii="Times New Roman" w:hAnsi="Times New Roman" w:eastAsia="Times New Roman" w:cs="Times New Roman"/>
          <w:sz w:val="24"/>
          <w:szCs w:val="24"/>
        </w:rPr>
        <w:br/>
        <w:t xml:space="preserve">(c) regulatory or security directives requiring suspension.</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7.2. Disputes arising from these Terms shall first be subjected to </w:t>
      </w:r>
      <w:r>
        <w:rPr>
          <w:rFonts w:ascii="Times New Roman" w:hAnsi="Times New Roman" w:eastAsia="Times New Roman" w:cs="Times New Roman"/>
          <w:sz w:val="24"/>
          <w:szCs w:val="24"/>
        </w:rPr>
        <w:t xml:space="preserve">Mspace</w:t>
      </w:r>
      <w:r>
        <w:rPr>
          <w:rFonts w:ascii="Times New Roman" w:hAnsi="Times New Roman" w:eastAsia="Times New Roman" w:cs="Times New Roman"/>
          <w:sz w:val="24"/>
          <w:szCs w:val="24"/>
        </w:rPr>
        <w:t xml:space="preserve"> Solutions’ internal resolution process. Should such efforts fail, the matter shall be referred to competent courts under the jurisdiction of the Republic of Kenya.</w:t>
      </w:r>
      <w:r/>
    </w:p>
    <w:p>
      <w:pPr>
        <w:spacing w:before="100" w:beforeAutospacing="1" w:after="100" w:afterAutospacing="1" w:line="240" w:lineRule="auto"/>
        <w:rPr>
          <w:rFonts w:ascii="Times New Roman" w:hAnsi="Times New Roman" w:eastAsia="Times New Roman" w:cs="Times New Roman"/>
          <w:b/>
          <w:bCs/>
          <w:sz w:val="24"/>
          <w:szCs w:val="24"/>
        </w:rPr>
        <w:outlineLvl w:val="2"/>
      </w:pPr>
      <w:r>
        <w:rPr>
          <w:rFonts w:ascii="Times New Roman" w:hAnsi="Times New Roman" w:eastAsia="Times New Roman" w:cs="Times New Roman"/>
          <w:b/>
          <w:bCs/>
          <w:sz w:val="24"/>
          <w:szCs w:val="24"/>
        </w:rPr>
        <w:t xml:space="preserve">8. MSPACE RIGHTS AND OVERSIGHT</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8.1. </w:t>
      </w:r>
      <w:r>
        <w:rPr>
          <w:rFonts w:ascii="Times New Roman" w:hAnsi="Times New Roman" w:eastAsia="Times New Roman" w:cs="Times New Roman"/>
          <w:sz w:val="24"/>
          <w:szCs w:val="24"/>
        </w:rPr>
        <w:t xml:space="preserve">Mspace</w:t>
      </w:r>
      <w:r>
        <w:rPr>
          <w:rFonts w:ascii="Times New Roman" w:hAnsi="Times New Roman" w:eastAsia="Times New Roman" w:cs="Times New Roman"/>
          <w:sz w:val="24"/>
          <w:szCs w:val="24"/>
        </w:rPr>
        <w:t xml:space="preserve"> Solutions retains full administrative, technical, and operational control over the main USSD code </w:t>
      </w:r>
      <w:r>
        <w:rPr>
          <w:rFonts w:ascii="Times New Roman" w:hAnsi="Times New Roman" w:eastAsia="Times New Roman" w:cs="Times New Roman"/>
          <w:i/>
          <w:iCs/>
          <w:sz w:val="24"/>
          <w:szCs w:val="24"/>
        </w:rPr>
        <w:t xml:space="preserve">702#</w:t>
      </w:r>
      <w:r>
        <w:rPr>
          <w:rFonts w:ascii="Times New Roman" w:hAnsi="Times New Roman" w:eastAsia="Times New Roman" w:cs="Times New Roman"/>
          <w:sz w:val="24"/>
          <w:szCs w:val="24"/>
        </w:rPr>
        <w:t xml:space="preserve"> and all associated sub-codes.</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8.2. Any service integration, configuration, or modification must receive prior written authorization from </w:t>
      </w:r>
      <w:r>
        <w:rPr>
          <w:rFonts w:ascii="Times New Roman" w:hAnsi="Times New Roman" w:eastAsia="Times New Roman" w:cs="Times New Roman"/>
          <w:sz w:val="24"/>
          <w:szCs w:val="24"/>
        </w:rPr>
        <w:t xml:space="preserve">Mspace</w:t>
      </w:r>
      <w:r>
        <w:rPr>
          <w:rFonts w:ascii="Times New Roman" w:hAnsi="Times New Roman" w:eastAsia="Times New Roman" w:cs="Times New Roman"/>
          <w:sz w:val="24"/>
          <w:szCs w:val="24"/>
        </w:rPr>
        <w:t xml:space="preserve"> Solutions.</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8.3. </w:t>
      </w:r>
      <w:r>
        <w:rPr>
          <w:rFonts w:ascii="Times New Roman" w:hAnsi="Times New Roman" w:eastAsia="Times New Roman" w:cs="Times New Roman"/>
          <w:sz w:val="24"/>
          <w:szCs w:val="24"/>
        </w:rPr>
        <w:t xml:space="preserve">Mspace</w:t>
      </w:r>
      <w:r>
        <w:rPr>
          <w:rFonts w:ascii="Times New Roman" w:hAnsi="Times New Roman" w:eastAsia="Times New Roman" w:cs="Times New Roman"/>
          <w:sz w:val="24"/>
          <w:szCs w:val="24"/>
        </w:rPr>
        <w:t xml:space="preserve"> Solutions reserves the right to review, amend, or update these Terms with reasonable prior notice to Clients. Continued use of the Service after such notice constitutes binding acceptance of the revised Terms.</w:t>
      </w:r>
      <w:r/>
    </w:p>
    <w:p>
      <w:pPr>
        <w:spacing w:before="100" w:beforeAutospacing="1" w:after="100" w:afterAutospacing="1" w:line="240" w:lineRule="auto"/>
        <w:rPr>
          <w:rFonts w:ascii="Times New Roman" w:hAnsi="Times New Roman" w:eastAsia="Times New Roman" w:cs="Times New Roman"/>
          <w:b/>
          <w:bCs/>
          <w:sz w:val="24"/>
          <w:szCs w:val="24"/>
        </w:rPr>
        <w:outlineLvl w:val="2"/>
      </w:pPr>
      <w:r>
        <w:rPr>
          <w:rFonts w:ascii="Times New Roman" w:hAnsi="Times New Roman" w:eastAsia="Times New Roman" w:cs="Times New Roman"/>
          <w:b/>
          <w:bCs/>
          <w:sz w:val="24"/>
          <w:szCs w:val="24"/>
        </w:rPr>
        <w:t xml:space="preserve">ACKNOWLEDGMENT</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By acquiring or utilizing an allocated USSD string under the shared code </w:t>
      </w:r>
      <w:r>
        <w:rPr>
          <w:rFonts w:ascii="Times New Roman" w:hAnsi="Times New Roman" w:eastAsia="Times New Roman" w:cs="Times New Roman"/>
          <w:i/>
          <w:iCs/>
          <w:sz w:val="24"/>
          <w:szCs w:val="24"/>
        </w:rPr>
        <w:t xml:space="preserve">702#</w:t>
      </w:r>
      <w:r>
        <w:rPr>
          <w:rFonts w:ascii="Times New Roman" w:hAnsi="Times New Roman" w:eastAsia="Times New Roman" w:cs="Times New Roman"/>
          <w:sz w:val="24"/>
          <w:szCs w:val="24"/>
        </w:rPr>
        <w:t xml:space="preserve">, the Client acknowledges having read, understood, and agreed to be bound by these Rules and Regulations.</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Non-compliance shall attract immediate corrective action, including suspension, termination, or legal enforcement, as deemed appropriate by </w:t>
      </w:r>
      <w:r>
        <w:rPr>
          <w:rFonts w:ascii="Times New Roman" w:hAnsi="Times New Roman" w:eastAsia="Times New Roman" w:cs="Times New Roman"/>
          <w:sz w:val="24"/>
          <w:szCs w:val="24"/>
        </w:rPr>
        <w:t xml:space="preserve">Mspace</w:t>
      </w:r>
      <w:r>
        <w:rPr>
          <w:rFonts w:ascii="Times New Roman" w:hAnsi="Times New Roman" w:eastAsia="Times New Roman" w:cs="Times New Roman"/>
          <w:sz w:val="24"/>
          <w:szCs w:val="24"/>
        </w:rPr>
        <w:t xml:space="preserve"> Solutions.</w:t>
      </w:r>
      <w:r/>
    </w:p>
    <w:p>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For and on behalf of </w:t>
      </w:r>
      <w:r>
        <w:rPr>
          <w:rFonts w:ascii="Times New Roman" w:hAnsi="Times New Roman" w:eastAsia="Times New Roman" w:cs="Times New Roman"/>
          <w:sz w:val="24"/>
          <w:szCs w:val="24"/>
        </w:rPr>
        <w:t xml:space="preserve">Mspace</w:t>
      </w:r>
      <w:r>
        <w:rPr>
          <w:rFonts w:ascii="Times New Roman" w:hAnsi="Times New Roman" w:eastAsia="Times New Roman" w:cs="Times New Roman"/>
          <w:sz w:val="24"/>
          <w:szCs w:val="24"/>
        </w:rPr>
        <w:t xml:space="preserve"> Solutions</w:t>
      </w:r>
      <w:r>
        <w:rPr>
          <w:rFonts w:ascii="Times New Roman" w:hAnsi="Times New Roman" w:eastAsia="Times New Roman" w:cs="Times New Roman"/>
          <w:sz w:val="24"/>
          <w:szCs w:val="24"/>
        </w:rPr>
        <w:br/>
        <w:t xml:space="preserve">Authorized Representative: ___________________________</w:t>
      </w:r>
      <w:r>
        <w:rPr>
          <w:rFonts w:ascii="Times New Roman" w:hAnsi="Times New Roman" w:eastAsia="Times New Roman" w:cs="Times New Roman"/>
          <w:sz w:val="24"/>
          <w:szCs w:val="24"/>
        </w:rPr>
        <w:br/>
        <w:t xml:space="preserve">Designation: ___________________________</w:t>
      </w:r>
      <w:r>
        <w:rPr>
          <w:rFonts w:ascii="Times New Roman" w:hAnsi="Times New Roman" w:eastAsia="Times New Roman" w:cs="Times New Roman"/>
          <w:sz w:val="24"/>
          <w:szCs w:val="24"/>
        </w:rPr>
        <w:br/>
        <w:t xml:space="preserve">Date: ___________________________</w:t>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r>
      <w:r/>
    </w:p>
    <w:p>
      <w:pPr>
        <w:spacing w:before="100" w:beforeAutospacing="1" w:after="100" w:afterAutospacing="1"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Client Acknowledgment</w:t>
      </w:r>
      <w:r>
        <w:rPr>
          <w:rFonts w:ascii="Times New Roman" w:hAnsi="Times New Roman" w:eastAsia="Times New Roman" w:cs="Times New Roman"/>
          <w:sz w:val="24"/>
          <w:szCs w:val="24"/>
        </w:rPr>
        <w:br/>
        <w:t xml:space="preserve">Name / Organization: ___________________________</w:t>
      </w:r>
      <w:r>
        <w:rPr>
          <w:rFonts w:ascii="Times New Roman" w:hAnsi="Times New Roman" w:eastAsia="Times New Roman" w:cs="Times New Roman"/>
          <w:sz w:val="24"/>
          <w:szCs w:val="24"/>
        </w:rPr>
        <w:br/>
        <w:t xml:space="preserve">Authorized Signatory: ___________________________</w:t>
      </w:r>
      <w:r>
        <w:rPr>
          <w:rFonts w:ascii="Times New Roman" w:hAnsi="Times New Roman" w:eastAsia="Times New Roman" w:cs="Times New Roman"/>
          <w:sz w:val="24"/>
          <w:szCs w:val="24"/>
        </w:rPr>
        <w:br/>
        <w:t xml:space="preserve">Designation: ___________________________</w:t>
      </w:r>
      <w:r>
        <w:rPr>
          <w:rFonts w:ascii="Times New Roman" w:hAnsi="Times New Roman" w:eastAsia="Times New Roman" w:cs="Times New Roman"/>
          <w:sz w:val="24"/>
          <w:szCs w:val="24"/>
        </w:rPr>
        <w:br/>
        <w:t xml:space="preserve">Signature: ___________________________</w:t>
      </w:r>
      <w:r>
        <w:rPr>
          <w:rFonts w:ascii="Times New Roman" w:hAnsi="Times New Roman" w:eastAsia="Times New Roman" w:cs="Times New Roman"/>
          <w:sz w:val="24"/>
          <w:szCs w:val="24"/>
        </w:rPr>
        <w:br/>
        <w:t xml:space="preserve">Date: ___________________________</w:t>
      </w:r>
      <w:r/>
    </w:p>
    <w:sectPr>
      <w:footerReference w:type="default" r:id="rId8"/>
      <w:footnotePr/>
      <w:endnotePr/>
      <w:type w:val="nextPage"/>
      <w:pgSz w:w="11906" w:h="16838" w:orient="portrait"/>
      <w:pgMar w:top="1440" w:right="1440" w:bottom="1440" w:left="1440"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rial">
    <w:panose1 w:val="020B0604020202020204"/>
  </w:font>
  <w:font w:name="Calibri">
    <w:panose1 w:val="020F05020202040302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spacing w:before="100" w:beforeAutospacing="1" w:after="100" w:afterAutospacing="1" w:line="240" w:lineRule="auto"/>
      <w:rPr>
        <w:rFonts w:ascii="Times New Roman" w:hAnsi="Times New Roman" w:eastAsia="Times New Roman" w:cs="Times New Roman"/>
        <w:i/>
        <w:iCs/>
        <w:sz w:val="20"/>
        <w:szCs w:val="20"/>
      </w:rPr>
    </w:pPr>
    <w:r>
      <w:rPr>
        <w:rFonts w:ascii="Times New Roman" w:hAnsi="Times New Roman" w:eastAsia="Times New Roman" w:cs="Times New Roman"/>
        <w:i/>
        <w:iCs/>
        <w:sz w:val="20"/>
        <w:szCs w:val="20"/>
      </w:rPr>
    </w:r>
    <w:r/>
  </w:p>
  <w:p>
    <w:pPr>
      <w:spacing w:before="100" w:beforeAutospacing="1" w:after="100" w:afterAutospacing="1" w:line="240" w:lineRule="auto"/>
      <w:rPr>
        <w:rFonts w:ascii="Times New Roman" w:hAnsi="Times New Roman" w:eastAsia="Times New Roman" w:cs="Times New Roman"/>
        <w:i/>
        <w:iCs/>
        <w:sz w:val="20"/>
        <w:szCs w:val="20"/>
      </w:rPr>
    </w:pPr>
    <w:r>
      <w:rPr>
        <w:rFonts w:ascii="Times New Roman" w:hAnsi="Times New Roman" w:eastAsia="Times New Roman" w:cs="Times New Roman"/>
        <w:i/>
        <w:iCs/>
        <w:sz w:val="20"/>
        <w:szCs w:val="20"/>
      </w:rPr>
      <w:t xml:space="preserve">Powered by </w:t>
    </w:r>
    <w:r>
      <w:rPr>
        <w:rFonts w:ascii="Times New Roman" w:hAnsi="Times New Roman" w:eastAsia="Times New Roman" w:cs="Times New Roman"/>
        <w:i/>
        <w:iCs/>
        <w:sz w:val="20"/>
        <w:szCs w:val="20"/>
      </w:rPr>
      <w:t xml:space="preserve">Mspace</w:t>
    </w:r>
    <w:r>
      <w:rPr>
        <w:rFonts w:ascii="Times New Roman" w:hAnsi="Times New Roman" w:eastAsia="Times New Roman" w:cs="Times New Roman"/>
        <w:i/>
        <w:iCs/>
        <w:sz w:val="20"/>
        <w:szCs w:val="20"/>
      </w:rPr>
      <w:t xml:space="preserve"> Solutions</w: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2">
    <w:name w:val="Heading 1"/>
    <w:basedOn w:val="650"/>
    <w:next w:val="650"/>
    <w:link w:val="13"/>
    <w:uiPriority w:val="9"/>
    <w:qFormat/>
    <w:pPr>
      <w:keepLines/>
      <w:keepNext/>
      <w:spacing w:before="480" w:after="200"/>
      <w:outlineLvl w:val="0"/>
    </w:pPr>
    <w:rPr>
      <w:rFonts w:ascii="Arial" w:hAnsi="Arial" w:eastAsia="Arial" w:cs="Arial"/>
      <w:sz w:val="40"/>
      <w:szCs w:val="40"/>
    </w:rPr>
  </w:style>
  <w:style w:type="character" w:styleId="13">
    <w:name w:val="Heading 1 Char"/>
    <w:basedOn w:val="653"/>
    <w:link w:val="12"/>
    <w:uiPriority w:val="9"/>
    <w:rPr>
      <w:rFonts w:ascii="Arial" w:hAnsi="Arial" w:eastAsia="Arial" w:cs="Arial"/>
      <w:sz w:val="40"/>
      <w:szCs w:val="40"/>
    </w:rPr>
  </w:style>
  <w:style w:type="paragraph" w:styleId="18">
    <w:name w:val="Heading 4"/>
    <w:basedOn w:val="650"/>
    <w:next w:val="650"/>
    <w:link w:val="19"/>
    <w:uiPriority w:val="9"/>
    <w:unhideWhenUsed/>
    <w:qFormat/>
    <w:pPr>
      <w:keepLines/>
      <w:keepNext/>
      <w:spacing w:before="320" w:after="200"/>
      <w:outlineLvl w:val="3"/>
    </w:pPr>
    <w:rPr>
      <w:rFonts w:ascii="Arial" w:hAnsi="Arial" w:eastAsia="Arial" w:cs="Arial"/>
      <w:b/>
      <w:bCs/>
      <w:sz w:val="26"/>
      <w:szCs w:val="26"/>
    </w:rPr>
  </w:style>
  <w:style w:type="character" w:styleId="19">
    <w:name w:val="Heading 4 Char"/>
    <w:basedOn w:val="653"/>
    <w:link w:val="18"/>
    <w:uiPriority w:val="9"/>
    <w:rPr>
      <w:rFonts w:ascii="Arial" w:hAnsi="Arial" w:eastAsia="Arial" w:cs="Arial"/>
      <w:b/>
      <w:bCs/>
      <w:sz w:val="26"/>
      <w:szCs w:val="26"/>
    </w:rPr>
  </w:style>
  <w:style w:type="paragraph" w:styleId="20">
    <w:name w:val="Heading 5"/>
    <w:basedOn w:val="650"/>
    <w:next w:val="650"/>
    <w:link w:val="21"/>
    <w:uiPriority w:val="9"/>
    <w:unhideWhenUsed/>
    <w:qFormat/>
    <w:pPr>
      <w:keepLines/>
      <w:keepNext/>
      <w:spacing w:before="320" w:after="200"/>
      <w:outlineLvl w:val="4"/>
    </w:pPr>
    <w:rPr>
      <w:rFonts w:ascii="Arial" w:hAnsi="Arial" w:eastAsia="Arial" w:cs="Arial"/>
      <w:b/>
      <w:bCs/>
      <w:sz w:val="24"/>
      <w:szCs w:val="24"/>
    </w:rPr>
  </w:style>
  <w:style w:type="character" w:styleId="21">
    <w:name w:val="Heading 5 Char"/>
    <w:basedOn w:val="653"/>
    <w:link w:val="20"/>
    <w:uiPriority w:val="9"/>
    <w:rPr>
      <w:rFonts w:ascii="Arial" w:hAnsi="Arial" w:eastAsia="Arial" w:cs="Arial"/>
      <w:b/>
      <w:bCs/>
      <w:sz w:val="24"/>
      <w:szCs w:val="24"/>
    </w:rPr>
  </w:style>
  <w:style w:type="paragraph" w:styleId="22">
    <w:name w:val="Heading 6"/>
    <w:basedOn w:val="650"/>
    <w:next w:val="650"/>
    <w:link w:val="23"/>
    <w:uiPriority w:val="9"/>
    <w:unhideWhenUsed/>
    <w:qFormat/>
    <w:pPr>
      <w:keepLines/>
      <w:keepNext/>
      <w:spacing w:before="320" w:after="200"/>
      <w:outlineLvl w:val="5"/>
    </w:pPr>
    <w:rPr>
      <w:rFonts w:ascii="Arial" w:hAnsi="Arial" w:eastAsia="Arial" w:cs="Arial"/>
      <w:b/>
      <w:bCs/>
      <w:sz w:val="22"/>
      <w:szCs w:val="22"/>
    </w:rPr>
  </w:style>
  <w:style w:type="character" w:styleId="23">
    <w:name w:val="Heading 6 Char"/>
    <w:basedOn w:val="653"/>
    <w:link w:val="22"/>
    <w:uiPriority w:val="9"/>
    <w:rPr>
      <w:rFonts w:ascii="Arial" w:hAnsi="Arial" w:eastAsia="Arial" w:cs="Arial"/>
      <w:b/>
      <w:bCs/>
      <w:sz w:val="22"/>
      <w:szCs w:val="22"/>
    </w:rPr>
  </w:style>
  <w:style w:type="paragraph" w:styleId="24">
    <w:name w:val="Heading 7"/>
    <w:basedOn w:val="650"/>
    <w:next w:val="650"/>
    <w:link w:val="25"/>
    <w:uiPriority w:val="9"/>
    <w:unhideWhenUsed/>
    <w:qFormat/>
    <w:pPr>
      <w:keepLines/>
      <w:keepNext/>
      <w:spacing w:before="320" w:after="200"/>
      <w:outlineLvl w:val="6"/>
    </w:pPr>
    <w:rPr>
      <w:rFonts w:ascii="Arial" w:hAnsi="Arial" w:eastAsia="Arial" w:cs="Arial"/>
      <w:b/>
      <w:bCs/>
      <w:i/>
      <w:iCs/>
      <w:sz w:val="22"/>
      <w:szCs w:val="22"/>
    </w:rPr>
  </w:style>
  <w:style w:type="character" w:styleId="25">
    <w:name w:val="Heading 7 Char"/>
    <w:basedOn w:val="653"/>
    <w:link w:val="24"/>
    <w:uiPriority w:val="9"/>
    <w:rPr>
      <w:rFonts w:ascii="Arial" w:hAnsi="Arial" w:eastAsia="Arial" w:cs="Arial"/>
      <w:b/>
      <w:bCs/>
      <w:i/>
      <w:iCs/>
      <w:sz w:val="22"/>
      <w:szCs w:val="22"/>
    </w:rPr>
  </w:style>
  <w:style w:type="paragraph" w:styleId="26">
    <w:name w:val="Heading 8"/>
    <w:basedOn w:val="650"/>
    <w:next w:val="650"/>
    <w:link w:val="27"/>
    <w:uiPriority w:val="9"/>
    <w:unhideWhenUsed/>
    <w:qFormat/>
    <w:pPr>
      <w:keepLines/>
      <w:keepNext/>
      <w:spacing w:before="320" w:after="200"/>
      <w:outlineLvl w:val="7"/>
    </w:pPr>
    <w:rPr>
      <w:rFonts w:ascii="Arial" w:hAnsi="Arial" w:eastAsia="Arial" w:cs="Arial"/>
      <w:i/>
      <w:iCs/>
      <w:sz w:val="22"/>
      <w:szCs w:val="22"/>
    </w:rPr>
  </w:style>
  <w:style w:type="character" w:styleId="27">
    <w:name w:val="Heading 8 Char"/>
    <w:basedOn w:val="653"/>
    <w:link w:val="26"/>
    <w:uiPriority w:val="9"/>
    <w:rPr>
      <w:rFonts w:ascii="Arial" w:hAnsi="Arial" w:eastAsia="Arial" w:cs="Arial"/>
      <w:i/>
      <w:iCs/>
      <w:sz w:val="22"/>
      <w:szCs w:val="22"/>
    </w:rPr>
  </w:style>
  <w:style w:type="paragraph" w:styleId="28">
    <w:name w:val="Heading 9"/>
    <w:basedOn w:val="650"/>
    <w:next w:val="650"/>
    <w:link w:val="29"/>
    <w:uiPriority w:val="9"/>
    <w:unhideWhenUsed/>
    <w:qFormat/>
    <w:pPr>
      <w:keepLines/>
      <w:keepNext/>
      <w:spacing w:before="320" w:after="200"/>
      <w:outlineLvl w:val="8"/>
    </w:pPr>
    <w:rPr>
      <w:rFonts w:ascii="Arial" w:hAnsi="Arial" w:eastAsia="Arial" w:cs="Arial"/>
      <w:i/>
      <w:iCs/>
      <w:sz w:val="21"/>
      <w:szCs w:val="21"/>
    </w:rPr>
  </w:style>
  <w:style w:type="character" w:styleId="29">
    <w:name w:val="Heading 9 Char"/>
    <w:basedOn w:val="653"/>
    <w:link w:val="28"/>
    <w:uiPriority w:val="9"/>
    <w:rPr>
      <w:rFonts w:ascii="Arial" w:hAnsi="Arial" w:eastAsia="Arial" w:cs="Arial"/>
      <w:i/>
      <w:iCs/>
      <w:sz w:val="21"/>
      <w:szCs w:val="21"/>
    </w:rPr>
  </w:style>
  <w:style w:type="paragraph" w:styleId="30">
    <w:name w:val="List Paragraph"/>
    <w:basedOn w:val="650"/>
    <w:uiPriority w:val="34"/>
    <w:qFormat/>
    <w:pPr>
      <w:contextualSpacing/>
      <w:ind w:left="720"/>
    </w:pPr>
  </w:style>
  <w:style w:type="paragraph" w:styleId="32">
    <w:name w:val="No Spacing"/>
    <w:uiPriority w:val="1"/>
    <w:qFormat/>
    <w:pPr>
      <w:spacing w:before="0" w:after="0" w:line="240" w:lineRule="auto"/>
    </w:pPr>
  </w:style>
  <w:style w:type="paragraph" w:styleId="33">
    <w:name w:val="Title"/>
    <w:basedOn w:val="650"/>
    <w:next w:val="650"/>
    <w:link w:val="34"/>
    <w:uiPriority w:val="10"/>
    <w:qFormat/>
    <w:pPr>
      <w:contextualSpacing/>
      <w:spacing w:before="300" w:after="200"/>
    </w:pPr>
    <w:rPr>
      <w:sz w:val="48"/>
      <w:szCs w:val="48"/>
    </w:rPr>
  </w:style>
  <w:style w:type="character" w:styleId="34">
    <w:name w:val="Title Char"/>
    <w:basedOn w:val="653"/>
    <w:link w:val="33"/>
    <w:uiPriority w:val="10"/>
    <w:rPr>
      <w:sz w:val="48"/>
      <w:szCs w:val="48"/>
    </w:rPr>
  </w:style>
  <w:style w:type="paragraph" w:styleId="35">
    <w:name w:val="Subtitle"/>
    <w:basedOn w:val="650"/>
    <w:next w:val="650"/>
    <w:link w:val="36"/>
    <w:uiPriority w:val="11"/>
    <w:qFormat/>
    <w:pPr>
      <w:spacing w:before="200" w:after="200"/>
    </w:pPr>
    <w:rPr>
      <w:sz w:val="24"/>
      <w:szCs w:val="24"/>
    </w:rPr>
  </w:style>
  <w:style w:type="character" w:styleId="36">
    <w:name w:val="Subtitle Char"/>
    <w:basedOn w:val="653"/>
    <w:link w:val="35"/>
    <w:uiPriority w:val="11"/>
    <w:rPr>
      <w:sz w:val="24"/>
      <w:szCs w:val="24"/>
    </w:rPr>
  </w:style>
  <w:style w:type="paragraph" w:styleId="37">
    <w:name w:val="Quote"/>
    <w:basedOn w:val="650"/>
    <w:next w:val="650"/>
    <w:link w:val="38"/>
    <w:uiPriority w:val="29"/>
    <w:qFormat/>
    <w:pPr>
      <w:ind w:left="720" w:right="720"/>
    </w:pPr>
    <w:rPr>
      <w:i/>
    </w:rPr>
  </w:style>
  <w:style w:type="character" w:styleId="38">
    <w:name w:val="Quote Char"/>
    <w:link w:val="37"/>
    <w:uiPriority w:val="29"/>
    <w:rPr>
      <w:i/>
    </w:rPr>
  </w:style>
  <w:style w:type="paragraph" w:styleId="39">
    <w:name w:val="Intense Quote"/>
    <w:basedOn w:val="650"/>
    <w:next w:val="650"/>
    <w:link w:val="40"/>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0">
    <w:name w:val="Intense Quote Char"/>
    <w:link w:val="39"/>
    <w:uiPriority w:val="30"/>
    <w:rPr>
      <w:i/>
    </w:rPr>
  </w:style>
  <w:style w:type="paragraph" w:styleId="45">
    <w:name w:val="Caption"/>
    <w:basedOn w:val="650"/>
    <w:next w:val="650"/>
    <w:uiPriority w:val="35"/>
    <w:semiHidden/>
    <w:unhideWhenUsed/>
    <w:qFormat/>
    <w:pPr>
      <w:spacing w:line="276" w:lineRule="auto"/>
    </w:pPr>
    <w:rPr>
      <w:b/>
      <w:bCs/>
      <w:color w:val="4f81bd" w:themeColor="accent1"/>
      <w:sz w:val="18"/>
      <w:szCs w:val="18"/>
    </w:rPr>
  </w:style>
  <w:style w:type="character" w:styleId="46">
    <w:name w:val="Caption Char"/>
    <w:basedOn w:val="45"/>
    <w:link w:val="667"/>
    <w:uiPriority w:val="99"/>
  </w:style>
  <w:style w:type="table" w:styleId="47">
    <w:name w:val="Table Grid"/>
    <w:basedOn w:val="654"/>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8">
    <w:name w:val="Table Grid Light"/>
    <w:basedOn w:val="65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49">
    <w:name w:val="Plain Table 1"/>
    <w:basedOn w:val="65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0">
    <w:name w:val="Plain Table 2"/>
    <w:basedOn w:val="65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3"/>
    <w:basedOn w:val="65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2">
    <w:name w:val="Plain Table 4"/>
    <w:basedOn w:val="65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3">
    <w:name w:val="Plain Table 5"/>
    <w:basedOn w:val="65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4">
    <w:name w:val="Grid Table 1 Light"/>
    <w:basedOn w:val="65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5">
    <w:name w:val="Grid Table 1 Light - Accent 1"/>
    <w:basedOn w:val="65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6">
    <w:name w:val="Grid Table 1 Light - Accent 2"/>
    <w:basedOn w:val="65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7">
    <w:name w:val="Grid Table 1 Light - Accent 3"/>
    <w:basedOn w:val="65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8">
    <w:name w:val="Grid Table 1 Light - Accent 4"/>
    <w:basedOn w:val="65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59">
    <w:name w:val="Grid Table 1 Light - Accent 5"/>
    <w:basedOn w:val="65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0">
    <w:name w:val="Grid Table 1 Light - Accent 6"/>
    <w:basedOn w:val="65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1">
    <w:name w:val="Grid Table 2"/>
    <w:basedOn w:val="65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2">
    <w:name w:val="Grid Table 2 - Accent 1"/>
    <w:basedOn w:val="65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3">
    <w:name w:val="Grid Table 2 - Accent 2"/>
    <w:basedOn w:val="65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4">
    <w:name w:val="Grid Table 2 - Accent 3"/>
    <w:basedOn w:val="65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5">
    <w:name w:val="Grid Table 2 - Accent 4"/>
    <w:basedOn w:val="65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6">
    <w:name w:val="Grid Table 2 - Accent 5"/>
    <w:basedOn w:val="65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7">
    <w:name w:val="Grid Table 2 - Accent 6"/>
    <w:basedOn w:val="65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8">
    <w:name w:val="Grid Table 3"/>
    <w:basedOn w:val="65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69">
    <w:name w:val="Grid Table 3 - Accent 1"/>
    <w:basedOn w:val="65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2"/>
    <w:basedOn w:val="65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3"/>
    <w:basedOn w:val="65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4"/>
    <w:basedOn w:val="65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5"/>
    <w:basedOn w:val="65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6"/>
    <w:basedOn w:val="65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4"/>
    <w:basedOn w:val="65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6">
    <w:name w:val="Grid Table 4 - Accent 1"/>
    <w:basedOn w:val="65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7">
    <w:name w:val="Grid Table 4 - Accent 2"/>
    <w:basedOn w:val="65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8">
    <w:name w:val="Grid Table 4 - Accent 3"/>
    <w:basedOn w:val="65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
    <w:name w:val="Grid Table 4 - Accent 4"/>
    <w:basedOn w:val="65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0">
    <w:name w:val="Grid Table 4 - Accent 5"/>
    <w:basedOn w:val="65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1">
    <w:name w:val="Grid Table 4 - Accent 6"/>
    <w:basedOn w:val="65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2">
    <w:name w:val="Grid Table 5 Dark"/>
    <w:basedOn w:val="6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3">
    <w:name w:val="Grid Table 5 Dark- Accent 1"/>
    <w:basedOn w:val="6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2" w:themeFill="accent1" w:themeFillTint="34"/>
    </w:tblPr>
    <w:tblStylePr w:type="band1Horz">
      <w:tcPr>
        <w:shd w:val="clear" w:color="ffffff" w:themeColor="accent1" w:themeTint="75" w:fill="aabfe3" w:themeFill="accent1" w:themeFillTint="75"/>
      </w:tcPr>
    </w:tblStylePr>
    <w:tblStylePr w:type="band1Vert">
      <w:tcPr>
        <w:shd w:val="clear" w:color="ffffff" w:themeColor="accent1" w:themeTint="75" w:fill="aabfe3" w:themeFill="accent1" w:themeFillTint="75"/>
      </w:tcPr>
    </w:tblStylePr>
    <w:tblStylePr w:type="firstCol">
      <w:rPr>
        <w:rFonts w:ascii="Arial" w:hAnsi="Arial"/>
        <w:b/>
        <w:color w:val="ffffff"/>
        <w:sz w:val="22"/>
      </w:rPr>
      <w:tcPr>
        <w:shd w:val="clear" w:color="ffffff" w:themeColor="accent1" w:fill="4472c4" w:themeFill="accent1"/>
      </w:tcPr>
    </w:tblStylePr>
    <w:tblStylePr w:type="firstRow">
      <w:rPr>
        <w:rFonts w:ascii="Arial" w:hAnsi="Arial"/>
        <w:b/>
        <w:color w:val="ffffff"/>
        <w:sz w:val="22"/>
      </w:rPr>
      <w:tcPr>
        <w:shd w:val="clear" w:color="ffffff" w:themeColor="accent1" w:fill="4472c4" w:themeFill="accent1"/>
      </w:tcPr>
    </w:tblStylePr>
    <w:tblStylePr w:type="lastCol">
      <w:rPr>
        <w:rFonts w:ascii="Arial" w:hAnsi="Arial"/>
        <w:b/>
        <w:color w:val="ffffff"/>
        <w:sz w:val="22"/>
      </w:rPr>
      <w:tcPr>
        <w:shd w:val="clear" w:color="ffffff" w:themeColor="accent1" w:fill="4472c4" w:themeFill="accent1"/>
      </w:tcPr>
    </w:tblStylePr>
    <w:tblStylePr w:type="lastRow">
      <w:rPr>
        <w:rFonts w:ascii="Arial" w:hAnsi="Arial"/>
        <w:b/>
        <w:color w:val="ffffff"/>
        <w:sz w:val="22"/>
      </w:rPr>
      <w:tcPr>
        <w:shd w:val="clear" w:color="ffffff" w:themeColor="accent1" w:fill="4472c4" w:themeFill="accent1"/>
        <w:tcBorders>
          <w:top w:val="single" w:color="000000" w:themeColor="light1" w:sz="4" w:space="0"/>
        </w:tcBorders>
      </w:tcPr>
    </w:tblStylePr>
  </w:style>
  <w:style w:type="table" w:styleId="84">
    <w:name w:val="Grid Table 5 Dark - Accent 2"/>
    <w:basedOn w:val="6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5">
    <w:name w:val="Grid Table 5 Dark - Accent 3"/>
    <w:basedOn w:val="6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6">
    <w:name w:val="Grid Table 5 Dark- Accent 4"/>
    <w:basedOn w:val="6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7">
    <w:name w:val="Grid Table 5 Dark - Accent 5"/>
    <w:basedOn w:val="6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88">
    <w:name w:val="Grid Table 5 Dark - Accent 6"/>
    <w:basedOn w:val="65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89">
    <w:name w:val="Grid Table 6 Colorful"/>
    <w:basedOn w:val="65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0">
    <w:name w:val="Grid Table 6 Colorful - Accent 1"/>
    <w:basedOn w:val="65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91">
    <w:name w:val="Grid Table 6 Colorful - Accent 2"/>
    <w:basedOn w:val="65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2">
    <w:name w:val="Grid Table 6 Colorful - Accent 3"/>
    <w:basedOn w:val="65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3">
    <w:name w:val="Grid Table 6 Colorful - Accent 4"/>
    <w:basedOn w:val="65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4">
    <w:name w:val="Grid Table 6 Colorful - Accent 5"/>
    <w:basedOn w:val="65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5">
    <w:name w:val="Grid Table 6 Colorful - Accent 6"/>
    <w:basedOn w:val="65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6">
    <w:name w:val="Grid Table 7 Colorful"/>
    <w:basedOn w:val="65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7">
    <w:name w:val="Grid Table 7 Colorful - Accent 1"/>
    <w:basedOn w:val="65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4a9"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8">
    <w:name w:val="Grid Table 7 Colorful - Accent 2"/>
    <w:basedOn w:val="65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99">
    <w:name w:val="Grid Table 7 Colorful - Accent 3"/>
    <w:basedOn w:val="65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0">
    <w:name w:val="Grid Table 7 Colorful - Accent 4"/>
    <w:basedOn w:val="65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1">
    <w:name w:val="Grid Table 7 Colorful - Accent 5"/>
    <w:basedOn w:val="65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d8d"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2">
    <w:name w:val="Grid Table 7 Colorful - Accent 6"/>
    <w:basedOn w:val="65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3">
    <w:name w:val="List Table 1 Light"/>
    <w:basedOn w:val="65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4">
    <w:name w:val="List Table 1 Light - Accent 1"/>
    <w:basedOn w:val="654"/>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5">
    <w:name w:val="List Table 1 Light - Accent 2"/>
    <w:basedOn w:val="654"/>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6">
    <w:name w:val="List Table 1 Light - Accent 3"/>
    <w:basedOn w:val="654"/>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7">
    <w:name w:val="List Table 1 Light - Accent 4"/>
    <w:basedOn w:val="654"/>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8">
    <w:name w:val="List Table 1 Light - Accent 5"/>
    <w:basedOn w:val="654"/>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9">
    <w:name w:val="List Table 1 Light - Accent 6"/>
    <w:basedOn w:val="654"/>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0">
    <w:name w:val="List Table 2"/>
    <w:basedOn w:val="65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1">
    <w:name w:val="List Table 2 - Accent 1"/>
    <w:basedOn w:val="65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2">
    <w:name w:val="List Table 2 - Accent 2"/>
    <w:basedOn w:val="65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3">
    <w:name w:val="List Table 2 - Accent 3"/>
    <w:basedOn w:val="65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4">
    <w:name w:val="List Table 2 - Accent 4"/>
    <w:basedOn w:val="65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5">
    <w:name w:val="List Table 2 - Accent 5"/>
    <w:basedOn w:val="65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6">
    <w:name w:val="List Table 2 - Accent 6"/>
    <w:basedOn w:val="65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7">
    <w:name w:val="List Table 3"/>
    <w:basedOn w:val="65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8">
    <w:name w:val="List Table 3 - Accent 1"/>
    <w:basedOn w:val="65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19">
    <w:name w:val="List Table 3 - Accent 2"/>
    <w:basedOn w:val="65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0">
    <w:name w:val="List Table 3 - Accent 3"/>
    <w:basedOn w:val="65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1">
    <w:name w:val="List Table 3 - Accent 4"/>
    <w:basedOn w:val="65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2">
    <w:name w:val="List Table 3 - Accent 5"/>
    <w:basedOn w:val="65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23">
    <w:name w:val="List Table 3 - Accent 6"/>
    <w:basedOn w:val="65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4">
    <w:name w:val="List Table 4"/>
    <w:basedOn w:val="65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5">
    <w:name w:val="List Table 4 - Accent 1"/>
    <w:basedOn w:val="65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6">
    <w:name w:val="List Table 4 - Accent 2"/>
    <w:basedOn w:val="65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7">
    <w:name w:val="List Table 4 - Accent 3"/>
    <w:basedOn w:val="65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8">
    <w:name w:val="List Table 4 - Accent 4"/>
    <w:basedOn w:val="65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29">
    <w:name w:val="List Table 4 - Accent 5"/>
    <w:basedOn w:val="65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30">
    <w:name w:val="List Table 4 - Accent 6"/>
    <w:basedOn w:val="65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1">
    <w:name w:val="List Table 5 Dark"/>
    <w:basedOn w:val="65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2">
    <w:name w:val="List Table 5 Dark - Accent 1"/>
    <w:basedOn w:val="65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2"/>
    <w:basedOn w:val="65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3"/>
    <w:basedOn w:val="65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4"/>
    <w:basedOn w:val="65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5"/>
    <w:basedOn w:val="65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6"/>
    <w:basedOn w:val="65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6 Colorful"/>
    <w:basedOn w:val="65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39">
    <w:name w:val="List Table 6 Colorful - Accent 1"/>
    <w:basedOn w:val="65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40">
    <w:name w:val="List Table 6 Colorful - Accent 2"/>
    <w:basedOn w:val="65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1">
    <w:name w:val="List Table 6 Colorful - Accent 3"/>
    <w:basedOn w:val="65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2">
    <w:name w:val="List Table 6 Colorful - Accent 4"/>
    <w:basedOn w:val="65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3">
    <w:name w:val="List Table 6 Colorful - Accent 5"/>
    <w:basedOn w:val="65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44">
    <w:name w:val="List Table 6 Colorful - Accent 6"/>
    <w:basedOn w:val="65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5">
    <w:name w:val="List Table 7 Colorful"/>
    <w:basedOn w:val="65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6">
    <w:name w:val="List Table 7 Colorful - Accent 1"/>
    <w:basedOn w:val="65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374"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54374" w:themeColor="accent1" w:themeShade="95"/>
        <w:sz w:val="22"/>
      </w:rPr>
    </w:tblStylePr>
  </w:style>
  <w:style w:type="table" w:styleId="147">
    <w:name w:val="List Table 7 Colorful - Accent 2"/>
    <w:basedOn w:val="65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8">
    <w:name w:val="List Table 7 Colorful - Accent 3"/>
    <w:basedOn w:val="65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49">
    <w:name w:val="List Table 7 Colorful - Accent 4"/>
    <w:basedOn w:val="65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0">
    <w:name w:val="List Table 7 Colorful - Accent 5"/>
    <w:basedOn w:val="65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8b1"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2e78b1" w:themeColor="accent5" w:themeTint="9A" w:themeShade="95"/>
        <w:sz w:val="22"/>
      </w:rPr>
    </w:tblStylePr>
  </w:style>
  <w:style w:type="table" w:styleId="151">
    <w:name w:val="List Table 7 Colorful - Accent 6"/>
    <w:basedOn w:val="65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2">
    <w:name w:val="Lined - Accent"/>
    <w:basedOn w:val="65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3">
    <w:name w:val="Lined - Accent 1"/>
    <w:basedOn w:val="65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54">
    <w:name w:val="Lined - Accent 2"/>
    <w:basedOn w:val="65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5">
    <w:name w:val="Lined - Accent 3"/>
    <w:basedOn w:val="65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6">
    <w:name w:val="Lined - Accent 4"/>
    <w:basedOn w:val="65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7">
    <w:name w:val="Lined - Accent 5"/>
    <w:basedOn w:val="65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58">
    <w:name w:val="Lined - Accent 6"/>
    <w:basedOn w:val="65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59">
    <w:name w:val="Bordered &amp; Lined - Accent"/>
    <w:basedOn w:val="65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0">
    <w:name w:val="Bordered &amp; Lined - Accent 1"/>
    <w:basedOn w:val="65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3d3ec" w:themeFill="accent1" w:themeFillTint="50"/>
      </w:tcPr>
    </w:tblStylePr>
    <w:tblStylePr w:type="band2Vert">
      <w:rPr>
        <w:rFonts w:ascii="Arial" w:hAnsi="Arial"/>
        <w:color w:val="404040"/>
        <w:sz w:val="22"/>
      </w:rPr>
      <w:tcPr>
        <w:shd w:val="clear" w:color="ffffff" w:themeColor="accent1" w:themeTint="50" w:fill="c3d3ec" w:themeFill="accent1" w:themeFillTint="50"/>
      </w:tcPr>
    </w:tblStylePr>
    <w:tblStylePr w:type="firstCol">
      <w:rPr>
        <w:rFonts w:ascii="Arial" w:hAnsi="Arial"/>
        <w:color w:val="f2f2f2"/>
        <w:sz w:val="22"/>
      </w:rPr>
      <w:tcPr>
        <w:shd w:val="clear" w:color="ffffff" w:themeColor="accent1" w:themeTint="EA" w:fill="537fc8" w:themeFill="accent1" w:themeFillTint="EA"/>
      </w:tcPr>
    </w:tblStylePr>
    <w:tblStylePr w:type="firstRow">
      <w:rPr>
        <w:rFonts w:ascii="Arial" w:hAnsi="Arial"/>
        <w:color w:val="f2f2f2"/>
        <w:sz w:val="22"/>
      </w:rPr>
      <w:tcPr>
        <w:shd w:val="clear" w:color="ffffff" w:themeColor="accent1" w:themeTint="EA" w:fill="537fc8" w:themeFill="accent1" w:themeFillTint="EA"/>
      </w:tcPr>
    </w:tblStylePr>
    <w:tblStylePr w:type="lastCol">
      <w:rPr>
        <w:rFonts w:ascii="Arial" w:hAnsi="Arial"/>
        <w:color w:val="f2f2f2"/>
        <w:sz w:val="22"/>
      </w:rPr>
      <w:tcPr>
        <w:shd w:val="clear" w:color="ffffff" w:themeColor="accent1" w:themeTint="EA" w:fill="537fc8" w:themeFill="accent1" w:themeFillTint="EA"/>
      </w:tcPr>
    </w:tblStylePr>
    <w:tblStylePr w:type="lastRow">
      <w:rPr>
        <w:rFonts w:ascii="Arial" w:hAnsi="Arial"/>
        <w:color w:val="f2f2f2"/>
        <w:sz w:val="22"/>
      </w:rPr>
      <w:tcPr>
        <w:shd w:val="clear" w:color="ffffff" w:themeColor="accent1" w:themeTint="EA" w:fill="537fc8" w:themeFill="accent1" w:themeFillTint="EA"/>
      </w:tcPr>
    </w:tblStylePr>
  </w:style>
  <w:style w:type="table" w:styleId="161">
    <w:name w:val="Bordered &amp; Lined - Accent 2"/>
    <w:basedOn w:val="65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2">
    <w:name w:val="Bordered &amp; Lined - Accent 3"/>
    <w:basedOn w:val="65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3">
    <w:name w:val="Bordered &amp; Lined - Accent 4"/>
    <w:basedOn w:val="65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4">
    <w:name w:val="Bordered &amp; Lined - Accent 5"/>
    <w:basedOn w:val="65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debf6" w:themeFill="accent5" w:themeFillTint="34"/>
      </w:tcPr>
    </w:tblStylePr>
    <w:tblStylePr w:type="band2Vert">
      <w:rPr>
        <w:rFonts w:ascii="Arial" w:hAnsi="Arial"/>
        <w:color w:val="404040"/>
        <w:sz w:val="22"/>
      </w:rPr>
      <w:tcPr>
        <w:shd w:val="clear" w:color="ffffff" w:themeColor="accent5" w:themeTint="34" w:fill="ddebf6" w:themeFill="accent5" w:themeFillTint="34"/>
      </w:tcPr>
    </w:tblStylePr>
    <w:tblStylePr w:type="firstCol">
      <w:rPr>
        <w:rFonts w:ascii="Arial" w:hAnsi="Arial"/>
        <w:color w:val="f2f2f2"/>
        <w:sz w:val="22"/>
      </w:rPr>
      <w:tcPr>
        <w:shd w:val="clear" w:color="ffffff" w:themeColor="accent5" w:fill="5b9bd5" w:themeFill="accent5"/>
      </w:tcPr>
    </w:tblStylePr>
    <w:tblStylePr w:type="firstRow">
      <w:rPr>
        <w:rFonts w:ascii="Arial" w:hAnsi="Arial"/>
        <w:color w:val="f2f2f2"/>
        <w:sz w:val="22"/>
      </w:rPr>
      <w:tcPr>
        <w:shd w:val="clear" w:color="ffffff" w:themeColor="accent5" w:fill="5b9bd5" w:themeFill="accent5"/>
      </w:tcPr>
    </w:tblStylePr>
    <w:tblStylePr w:type="lastCol">
      <w:rPr>
        <w:rFonts w:ascii="Arial" w:hAnsi="Arial"/>
        <w:color w:val="f2f2f2"/>
        <w:sz w:val="22"/>
      </w:rPr>
      <w:tcPr>
        <w:shd w:val="clear" w:color="ffffff" w:themeColor="accent5" w:fill="5b9bd5" w:themeFill="accent5"/>
      </w:tcPr>
    </w:tblStylePr>
    <w:tblStylePr w:type="lastRow">
      <w:rPr>
        <w:rFonts w:ascii="Arial" w:hAnsi="Arial"/>
        <w:color w:val="f2f2f2"/>
        <w:sz w:val="22"/>
      </w:rPr>
      <w:tcPr>
        <w:shd w:val="clear" w:color="ffffff" w:themeColor="accent5" w:fill="5b9bd5" w:themeFill="accent5"/>
      </w:tcPr>
    </w:tblStylePr>
  </w:style>
  <w:style w:type="table" w:styleId="165">
    <w:name w:val="Bordered &amp; Lined - Accent 6"/>
    <w:basedOn w:val="65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6">
    <w:name w:val="Bordered"/>
    <w:basedOn w:val="65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7">
    <w:name w:val="Bordered - Accent 1"/>
    <w:basedOn w:val="65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8">
    <w:name w:val="Bordered - Accent 2"/>
    <w:basedOn w:val="65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69">
    <w:name w:val="Bordered - Accent 3"/>
    <w:basedOn w:val="65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0">
    <w:name w:val="Bordered - Accent 4"/>
    <w:basedOn w:val="65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1">
    <w:name w:val="Bordered - Accent 5"/>
    <w:basedOn w:val="65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2">
    <w:name w:val="Bordered - Accent 6"/>
    <w:basedOn w:val="65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3">
    <w:name w:val="Hyperlink"/>
    <w:uiPriority w:val="99"/>
    <w:unhideWhenUsed/>
    <w:rPr>
      <w:color w:val="0000ff" w:themeColor="hyperlink"/>
      <w:u w:val="single"/>
    </w:rPr>
  </w:style>
  <w:style w:type="paragraph" w:styleId="174">
    <w:name w:val="footnote text"/>
    <w:basedOn w:val="650"/>
    <w:link w:val="175"/>
    <w:uiPriority w:val="99"/>
    <w:semiHidden/>
    <w:unhideWhenUsed/>
    <w:pPr>
      <w:spacing w:after="40" w:line="240" w:lineRule="auto"/>
    </w:pPr>
    <w:rPr>
      <w:sz w:val="18"/>
    </w:rPr>
  </w:style>
  <w:style w:type="character" w:styleId="175">
    <w:name w:val="Footnote Text Char"/>
    <w:link w:val="174"/>
    <w:uiPriority w:val="99"/>
    <w:rPr>
      <w:sz w:val="18"/>
    </w:rPr>
  </w:style>
  <w:style w:type="character" w:styleId="176">
    <w:name w:val="footnote reference"/>
    <w:basedOn w:val="653"/>
    <w:uiPriority w:val="99"/>
    <w:unhideWhenUsed/>
    <w:rPr>
      <w:vertAlign w:val="superscript"/>
    </w:rPr>
  </w:style>
  <w:style w:type="paragraph" w:styleId="177">
    <w:name w:val="endnote text"/>
    <w:basedOn w:val="650"/>
    <w:link w:val="178"/>
    <w:uiPriority w:val="99"/>
    <w:semiHidden/>
    <w:unhideWhenUsed/>
    <w:pPr>
      <w:spacing w:after="0" w:line="240" w:lineRule="auto"/>
    </w:pPr>
    <w:rPr>
      <w:sz w:val="20"/>
    </w:rPr>
  </w:style>
  <w:style w:type="character" w:styleId="178">
    <w:name w:val="Endnote Text Char"/>
    <w:link w:val="177"/>
    <w:uiPriority w:val="99"/>
    <w:rPr>
      <w:sz w:val="20"/>
    </w:rPr>
  </w:style>
  <w:style w:type="character" w:styleId="179">
    <w:name w:val="endnote reference"/>
    <w:basedOn w:val="653"/>
    <w:uiPriority w:val="99"/>
    <w:semiHidden/>
    <w:unhideWhenUsed/>
    <w:rPr>
      <w:vertAlign w:val="superscript"/>
    </w:rPr>
  </w:style>
  <w:style w:type="paragraph" w:styleId="180">
    <w:name w:val="toc 1"/>
    <w:basedOn w:val="650"/>
    <w:next w:val="650"/>
    <w:uiPriority w:val="39"/>
    <w:unhideWhenUsed/>
    <w:pPr>
      <w:ind w:left="0" w:right="0" w:firstLine="0"/>
      <w:spacing w:after="57"/>
    </w:pPr>
  </w:style>
  <w:style w:type="paragraph" w:styleId="181">
    <w:name w:val="toc 2"/>
    <w:basedOn w:val="650"/>
    <w:next w:val="650"/>
    <w:uiPriority w:val="39"/>
    <w:unhideWhenUsed/>
    <w:pPr>
      <w:ind w:left="283" w:right="0" w:firstLine="0"/>
      <w:spacing w:after="57"/>
    </w:pPr>
  </w:style>
  <w:style w:type="paragraph" w:styleId="182">
    <w:name w:val="toc 3"/>
    <w:basedOn w:val="650"/>
    <w:next w:val="650"/>
    <w:uiPriority w:val="39"/>
    <w:unhideWhenUsed/>
    <w:pPr>
      <w:ind w:left="567" w:right="0" w:firstLine="0"/>
      <w:spacing w:after="57"/>
    </w:pPr>
  </w:style>
  <w:style w:type="paragraph" w:styleId="183">
    <w:name w:val="toc 4"/>
    <w:basedOn w:val="650"/>
    <w:next w:val="650"/>
    <w:uiPriority w:val="39"/>
    <w:unhideWhenUsed/>
    <w:pPr>
      <w:ind w:left="850" w:right="0" w:firstLine="0"/>
      <w:spacing w:after="57"/>
    </w:pPr>
  </w:style>
  <w:style w:type="paragraph" w:styleId="184">
    <w:name w:val="toc 5"/>
    <w:basedOn w:val="650"/>
    <w:next w:val="650"/>
    <w:uiPriority w:val="39"/>
    <w:unhideWhenUsed/>
    <w:pPr>
      <w:ind w:left="1134" w:right="0" w:firstLine="0"/>
      <w:spacing w:after="57"/>
    </w:pPr>
  </w:style>
  <w:style w:type="paragraph" w:styleId="185">
    <w:name w:val="toc 6"/>
    <w:basedOn w:val="650"/>
    <w:next w:val="650"/>
    <w:uiPriority w:val="39"/>
    <w:unhideWhenUsed/>
    <w:pPr>
      <w:ind w:left="1417" w:right="0" w:firstLine="0"/>
      <w:spacing w:after="57"/>
    </w:pPr>
  </w:style>
  <w:style w:type="paragraph" w:styleId="186">
    <w:name w:val="toc 7"/>
    <w:basedOn w:val="650"/>
    <w:next w:val="650"/>
    <w:uiPriority w:val="39"/>
    <w:unhideWhenUsed/>
    <w:pPr>
      <w:ind w:left="1701" w:right="0" w:firstLine="0"/>
      <w:spacing w:after="57"/>
    </w:pPr>
  </w:style>
  <w:style w:type="paragraph" w:styleId="187">
    <w:name w:val="toc 8"/>
    <w:basedOn w:val="650"/>
    <w:next w:val="650"/>
    <w:uiPriority w:val="39"/>
    <w:unhideWhenUsed/>
    <w:pPr>
      <w:ind w:left="1984" w:right="0" w:firstLine="0"/>
      <w:spacing w:after="57"/>
    </w:pPr>
  </w:style>
  <w:style w:type="paragraph" w:styleId="188">
    <w:name w:val="toc 9"/>
    <w:basedOn w:val="650"/>
    <w:next w:val="650"/>
    <w:uiPriority w:val="39"/>
    <w:unhideWhenUsed/>
    <w:pPr>
      <w:ind w:left="2268" w:right="0" w:firstLine="0"/>
      <w:spacing w:after="57"/>
    </w:pPr>
  </w:style>
  <w:style w:type="paragraph" w:styleId="189">
    <w:name w:val="TOC Heading"/>
    <w:uiPriority w:val="39"/>
    <w:unhideWhenUsed/>
  </w:style>
  <w:style w:type="paragraph" w:styleId="190">
    <w:name w:val="table of figures"/>
    <w:basedOn w:val="650"/>
    <w:next w:val="650"/>
    <w:uiPriority w:val="99"/>
    <w:unhideWhenUsed/>
    <w:pPr>
      <w:spacing w:after="0" w:afterAutospacing="0"/>
    </w:pPr>
  </w:style>
  <w:style w:type="paragraph" w:styleId="650" w:default="1">
    <w:name w:val="Normal"/>
    <w:qFormat/>
  </w:style>
  <w:style w:type="paragraph" w:styleId="651">
    <w:name w:val="Heading 2"/>
    <w:basedOn w:val="650"/>
    <w:link w:val="656"/>
    <w:uiPriority w:val="9"/>
    <w:qFormat/>
    <w:pPr>
      <w:spacing w:before="100" w:beforeAutospacing="1" w:after="100" w:afterAutospacing="1" w:line="240" w:lineRule="auto"/>
      <w:outlineLvl w:val="1"/>
    </w:pPr>
    <w:rPr>
      <w:rFonts w:ascii="Times New Roman" w:hAnsi="Times New Roman" w:eastAsia="Times New Roman" w:cs="Times New Roman"/>
      <w:b/>
      <w:bCs/>
      <w:sz w:val="36"/>
      <w:szCs w:val="36"/>
    </w:rPr>
  </w:style>
  <w:style w:type="paragraph" w:styleId="652">
    <w:name w:val="Heading 3"/>
    <w:basedOn w:val="650"/>
    <w:link w:val="657"/>
    <w:uiPriority w:val="9"/>
    <w:qFormat/>
    <w:pPr>
      <w:spacing w:before="100" w:beforeAutospacing="1" w:after="100" w:afterAutospacing="1" w:line="240" w:lineRule="auto"/>
      <w:outlineLvl w:val="2"/>
    </w:pPr>
    <w:rPr>
      <w:rFonts w:ascii="Times New Roman" w:hAnsi="Times New Roman" w:eastAsia="Times New Roman" w:cs="Times New Roman"/>
      <w:b/>
      <w:bCs/>
      <w:sz w:val="27"/>
      <w:szCs w:val="27"/>
    </w:rPr>
  </w:style>
  <w:style w:type="character" w:styleId="653" w:default="1">
    <w:name w:val="Default Paragraph Font"/>
    <w:uiPriority w:val="1"/>
    <w:semiHidden/>
    <w:unhideWhenUsed/>
  </w:style>
  <w:style w:type="table" w:styleId="654" w:default="1">
    <w:name w:val="Normal Table"/>
    <w:uiPriority w:val="99"/>
    <w:semiHidden/>
    <w:unhideWhenUsed/>
    <w:tblPr>
      <w:tblInd w:w="0" w:type="dxa"/>
      <w:tblCellMar>
        <w:left w:w="108" w:type="dxa"/>
        <w:top w:w="0" w:type="dxa"/>
        <w:right w:w="108" w:type="dxa"/>
        <w:bottom w:w="0" w:type="dxa"/>
      </w:tblCellMar>
    </w:tblPr>
  </w:style>
  <w:style w:type="numbering" w:styleId="655" w:default="1">
    <w:name w:val="No List"/>
    <w:uiPriority w:val="99"/>
    <w:semiHidden/>
    <w:unhideWhenUsed/>
  </w:style>
  <w:style w:type="character" w:styleId="656" w:customStyle="1">
    <w:name w:val="Heading 2 Char"/>
    <w:basedOn w:val="653"/>
    <w:link w:val="651"/>
    <w:uiPriority w:val="9"/>
    <w:rPr>
      <w:rFonts w:ascii="Times New Roman" w:hAnsi="Times New Roman" w:eastAsia="Times New Roman" w:cs="Times New Roman"/>
      <w:b/>
      <w:bCs/>
      <w:sz w:val="36"/>
      <w:szCs w:val="36"/>
    </w:rPr>
  </w:style>
  <w:style w:type="character" w:styleId="657" w:customStyle="1">
    <w:name w:val="Heading 3 Char"/>
    <w:basedOn w:val="653"/>
    <w:link w:val="652"/>
    <w:uiPriority w:val="9"/>
    <w:rPr>
      <w:rFonts w:ascii="Times New Roman" w:hAnsi="Times New Roman" w:eastAsia="Times New Roman" w:cs="Times New Roman"/>
      <w:b/>
      <w:bCs/>
      <w:sz w:val="27"/>
      <w:szCs w:val="27"/>
    </w:rPr>
  </w:style>
  <w:style w:type="character" w:styleId="658">
    <w:name w:val="Emphasis"/>
    <w:basedOn w:val="653"/>
    <w:uiPriority w:val="20"/>
    <w:qFormat/>
    <w:rPr>
      <w:i/>
      <w:iCs/>
    </w:rPr>
  </w:style>
  <w:style w:type="paragraph" w:styleId="659">
    <w:name w:val="Normal (Web)"/>
    <w:basedOn w:val="650"/>
    <w:uiPriority w:val="99"/>
    <w:semiHidden/>
    <w:unhideWhenUsed/>
    <w:pPr>
      <w:spacing w:before="100" w:beforeAutospacing="1" w:after="100" w:afterAutospacing="1" w:line="240" w:lineRule="auto"/>
    </w:pPr>
    <w:rPr>
      <w:rFonts w:ascii="Times New Roman" w:hAnsi="Times New Roman" w:eastAsia="Times New Roman" w:cs="Times New Roman"/>
      <w:sz w:val="24"/>
      <w:szCs w:val="24"/>
    </w:rPr>
  </w:style>
  <w:style w:type="character" w:styleId="660">
    <w:name w:val="Strong"/>
    <w:basedOn w:val="653"/>
    <w:uiPriority w:val="22"/>
    <w:qFormat/>
    <w:rPr>
      <w:b/>
      <w:bCs/>
    </w:rPr>
  </w:style>
  <w:style w:type="paragraph" w:styleId="661">
    <w:name w:val="HTML Top of Form"/>
    <w:basedOn w:val="650"/>
    <w:next w:val="650"/>
    <w:link w:val="662"/>
    <w:hidden/>
    <w:uiPriority w:val="99"/>
    <w:semiHidden/>
    <w:unhideWhenUsed/>
    <w:pPr>
      <w:jc w:val="center"/>
      <w:spacing w:after="0" w:line="240" w:lineRule="auto"/>
      <w:pBdr>
        <w:bottom w:val="single" w:color="auto" w:sz="6" w:space="1"/>
      </w:pBdr>
    </w:pPr>
    <w:rPr>
      <w:rFonts w:ascii="Arial" w:hAnsi="Arial" w:eastAsia="Times New Roman" w:cs="Arial"/>
      <w:vanish/>
      <w:sz w:val="16"/>
      <w:szCs w:val="16"/>
    </w:rPr>
  </w:style>
  <w:style w:type="character" w:styleId="662" w:customStyle="1">
    <w:name w:val="z-Top of Form Char"/>
    <w:basedOn w:val="653"/>
    <w:link w:val="661"/>
    <w:uiPriority w:val="99"/>
    <w:semiHidden/>
    <w:rPr>
      <w:rFonts w:ascii="Arial" w:hAnsi="Arial" w:eastAsia="Times New Roman" w:cs="Arial"/>
      <w:vanish/>
      <w:sz w:val="16"/>
      <w:szCs w:val="16"/>
    </w:rPr>
  </w:style>
  <w:style w:type="paragraph" w:styleId="663">
    <w:name w:val="HTML Bottom of Form"/>
    <w:basedOn w:val="650"/>
    <w:next w:val="650"/>
    <w:link w:val="664"/>
    <w:hidden/>
    <w:uiPriority w:val="99"/>
    <w:semiHidden/>
    <w:unhideWhenUsed/>
    <w:pPr>
      <w:jc w:val="center"/>
      <w:spacing w:after="0" w:line="240" w:lineRule="auto"/>
      <w:pBdr>
        <w:top w:val="single" w:color="auto" w:sz="6" w:space="1"/>
      </w:pBdr>
    </w:pPr>
    <w:rPr>
      <w:rFonts w:ascii="Arial" w:hAnsi="Arial" w:eastAsia="Times New Roman" w:cs="Arial"/>
      <w:vanish/>
      <w:sz w:val="16"/>
      <w:szCs w:val="16"/>
    </w:rPr>
  </w:style>
  <w:style w:type="character" w:styleId="664" w:customStyle="1">
    <w:name w:val="z-Bottom of Form Char"/>
    <w:basedOn w:val="653"/>
    <w:link w:val="663"/>
    <w:uiPriority w:val="99"/>
    <w:semiHidden/>
    <w:rPr>
      <w:rFonts w:ascii="Arial" w:hAnsi="Arial" w:eastAsia="Times New Roman" w:cs="Arial"/>
      <w:vanish/>
      <w:sz w:val="16"/>
      <w:szCs w:val="16"/>
    </w:rPr>
  </w:style>
  <w:style w:type="paragraph" w:styleId="665">
    <w:name w:val="Header"/>
    <w:basedOn w:val="650"/>
    <w:link w:val="666"/>
    <w:uiPriority w:val="99"/>
    <w:unhideWhenUsed/>
    <w:pPr>
      <w:spacing w:after="0" w:line="240" w:lineRule="auto"/>
      <w:tabs>
        <w:tab w:val="center" w:pos="4513" w:leader="none"/>
        <w:tab w:val="right" w:pos="9026" w:leader="none"/>
      </w:tabs>
    </w:pPr>
  </w:style>
  <w:style w:type="character" w:styleId="666" w:customStyle="1">
    <w:name w:val="Header Char"/>
    <w:basedOn w:val="653"/>
    <w:link w:val="665"/>
    <w:uiPriority w:val="99"/>
  </w:style>
  <w:style w:type="paragraph" w:styleId="667">
    <w:name w:val="Footer"/>
    <w:basedOn w:val="650"/>
    <w:link w:val="668"/>
    <w:uiPriority w:val="99"/>
    <w:unhideWhenUsed/>
    <w:pPr>
      <w:spacing w:after="0" w:line="240" w:lineRule="auto"/>
      <w:tabs>
        <w:tab w:val="center" w:pos="4513" w:leader="none"/>
        <w:tab w:val="right" w:pos="9026" w:leader="none"/>
      </w:tabs>
    </w:pPr>
  </w:style>
  <w:style w:type="character" w:styleId="668" w:customStyle="1">
    <w:name w:val="Footer Char"/>
    <w:basedOn w:val="653"/>
    <w:link w:val="667"/>
    <w:uiPriority w:val="99"/>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ONLYOFFICE/7.2.2.56</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dc:creator>
  <cp:keywords/>
  <dc:description/>
  <cp:revision>2</cp:revision>
  <dcterms:created xsi:type="dcterms:W3CDTF">2025-10-16T09:49:00Z</dcterms:created>
  <dcterms:modified xsi:type="dcterms:W3CDTF">2025-10-16T12:04:46Z</dcterms:modified>
</cp:coreProperties>
</file>